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</w:p>
    <w:p w:rsidR="00C63A64" w:rsidRDefault="00C63A64" w:rsidP="00C63A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Introduction to Green Economy</w:t>
      </w:r>
    </w:p>
    <w:p w:rsidR="00EA6979" w:rsidRPr="002F1C54" w:rsidRDefault="00EA6979" w:rsidP="00EA6979">
      <w:pPr>
        <w:spacing w:after="120"/>
        <w:jc w:val="center"/>
        <w:rPr>
          <w:i/>
          <w:sz w:val="24"/>
          <w:szCs w:val="24"/>
        </w:rPr>
      </w:pPr>
      <w:r w:rsidRPr="002F1C54">
        <w:rPr>
          <w:i/>
          <w:sz w:val="24"/>
          <w:szCs w:val="24"/>
        </w:rPr>
        <w:t>A DEVCO Training Course Prepared</w:t>
      </w:r>
      <w:r>
        <w:rPr>
          <w:i/>
          <w:sz w:val="24"/>
          <w:szCs w:val="24"/>
        </w:rPr>
        <w:t xml:space="preserve"> in Partnership with UNITAR, </w:t>
      </w:r>
      <w:r>
        <w:rPr>
          <w:i/>
          <w:sz w:val="24"/>
          <w:szCs w:val="24"/>
        </w:rPr>
        <w:br/>
      </w:r>
      <w:r w:rsidRPr="002F1C54">
        <w:rPr>
          <w:i/>
          <w:sz w:val="24"/>
          <w:szCs w:val="24"/>
        </w:rPr>
        <w:t>UNEP</w:t>
      </w:r>
      <w:r>
        <w:rPr>
          <w:i/>
          <w:sz w:val="24"/>
          <w:szCs w:val="24"/>
        </w:rPr>
        <w:t xml:space="preserve"> and ILO</w:t>
      </w:r>
    </w:p>
    <w:p w:rsidR="00C63A64" w:rsidRPr="00462D06" w:rsidRDefault="00146D28" w:rsidP="00C63A64">
      <w:pPr>
        <w:jc w:val="center"/>
        <w:rPr>
          <w:sz w:val="24"/>
          <w:szCs w:val="24"/>
        </w:rPr>
      </w:pPr>
      <w:r>
        <w:rPr>
          <w:sz w:val="24"/>
          <w:szCs w:val="24"/>
        </w:rPr>
        <w:t>31 January 2014</w:t>
      </w:r>
      <w:r w:rsidR="00C63A64">
        <w:rPr>
          <w:sz w:val="24"/>
          <w:szCs w:val="24"/>
        </w:rPr>
        <w:t>, Brussels</w:t>
      </w:r>
    </w:p>
    <w:p w:rsidR="00C63A64" w:rsidRPr="00462D06" w:rsidRDefault="00C63A64" w:rsidP="00C63A64">
      <w:pPr>
        <w:jc w:val="center"/>
        <w:rPr>
          <w:sz w:val="28"/>
          <w:szCs w:val="28"/>
        </w:rPr>
      </w:pPr>
    </w:p>
    <w:p w:rsidR="00C63A64" w:rsidRPr="005E0A28" w:rsidRDefault="00C63A64" w:rsidP="00C63A64">
      <w:pPr>
        <w:jc w:val="center"/>
        <w:rPr>
          <w:i/>
          <w:sz w:val="28"/>
          <w:szCs w:val="28"/>
        </w:rPr>
      </w:pPr>
    </w:p>
    <w:p w:rsidR="005E0A28" w:rsidRPr="00AD3F46" w:rsidRDefault="005E0A28" w:rsidP="00C63A64">
      <w:pPr>
        <w:jc w:val="center"/>
        <w:rPr>
          <w:rFonts w:eastAsia="Calibri" w:cs="Times New Roman"/>
          <w:i/>
          <w:sz w:val="28"/>
          <w:szCs w:val="28"/>
        </w:rPr>
      </w:pPr>
    </w:p>
    <w:p w:rsidR="005E0A28" w:rsidRPr="00AD3F46" w:rsidRDefault="00835B1B" w:rsidP="00C63A64">
      <w:pPr>
        <w:jc w:val="center"/>
        <w:rPr>
          <w:rFonts w:eastAsia="Calibri" w:cs="Times New Roman"/>
          <w:sz w:val="28"/>
          <w:szCs w:val="28"/>
        </w:rPr>
      </w:pPr>
      <w:r w:rsidRPr="00AD3F46">
        <w:rPr>
          <w:rFonts w:eastAsia="Calibri" w:cs="Times New Roman"/>
          <w:sz w:val="28"/>
          <w:szCs w:val="28"/>
        </w:rPr>
        <w:t xml:space="preserve">Introduction to </w:t>
      </w:r>
      <w:r w:rsidR="005E0A28" w:rsidRPr="00AD3F46">
        <w:rPr>
          <w:rFonts w:eastAsia="Calibri" w:cs="Times New Roman"/>
          <w:sz w:val="28"/>
          <w:szCs w:val="28"/>
        </w:rPr>
        <w:t xml:space="preserve">Session 2 Group </w:t>
      </w:r>
      <w:r w:rsidR="000D4180" w:rsidRPr="00AD3F46">
        <w:rPr>
          <w:rFonts w:eastAsia="Calibri" w:cs="Times New Roman"/>
          <w:sz w:val="28"/>
          <w:szCs w:val="28"/>
        </w:rPr>
        <w:t>Work</w:t>
      </w:r>
    </w:p>
    <w:p w:rsidR="00C63A64" w:rsidRPr="00AD3F46" w:rsidRDefault="00C63A64" w:rsidP="00C63A64">
      <w:pPr>
        <w:jc w:val="center"/>
        <w:rPr>
          <w:rFonts w:eastAsia="Calibri" w:cs="Times New Roman"/>
          <w:sz w:val="28"/>
          <w:szCs w:val="28"/>
          <w:u w:val="single"/>
          <w:lang w:val="en-GB"/>
        </w:rPr>
      </w:pPr>
      <w:proofErr w:type="spellStart"/>
      <w:r w:rsidRPr="00AD3F46">
        <w:rPr>
          <w:rFonts w:eastAsia="Calibri" w:cs="Times New Roman"/>
          <w:sz w:val="28"/>
          <w:szCs w:val="28"/>
          <w:u w:val="single"/>
        </w:rPr>
        <w:t>Interlinkages</w:t>
      </w:r>
      <w:proofErr w:type="spellEnd"/>
      <w:r w:rsidRPr="00AD3F46">
        <w:rPr>
          <w:rFonts w:eastAsia="Calibri" w:cs="Times New Roman"/>
          <w:sz w:val="28"/>
          <w:szCs w:val="28"/>
          <w:u w:val="single"/>
        </w:rPr>
        <w:t xml:space="preserve"> between </w:t>
      </w:r>
      <w:r w:rsidR="005E0A28" w:rsidRPr="00AD3F46">
        <w:rPr>
          <w:rFonts w:eastAsia="Calibri" w:cs="Times New Roman"/>
          <w:sz w:val="28"/>
          <w:szCs w:val="28"/>
          <w:u w:val="single"/>
          <w:lang w:val="en-GB"/>
        </w:rPr>
        <w:t>Macro</w:t>
      </w:r>
      <w:r w:rsidR="00563E8B" w:rsidRPr="00AD3F46">
        <w:rPr>
          <w:rFonts w:eastAsia="Calibri" w:cs="Times New Roman"/>
          <w:sz w:val="28"/>
          <w:szCs w:val="28"/>
          <w:u w:val="single"/>
          <w:lang w:val="en-GB"/>
        </w:rPr>
        <w:t>-</w:t>
      </w:r>
      <w:r w:rsidR="005E0A28" w:rsidRPr="00AD3F46">
        <w:rPr>
          <w:rFonts w:eastAsia="Calibri" w:cs="Times New Roman"/>
          <w:sz w:val="28"/>
          <w:szCs w:val="28"/>
          <w:u w:val="single"/>
          <w:lang w:val="en-GB"/>
        </w:rPr>
        <w:t xml:space="preserve">, </w:t>
      </w:r>
      <w:proofErr w:type="spellStart"/>
      <w:r w:rsidR="005E0A28" w:rsidRPr="00AD3F46">
        <w:rPr>
          <w:rFonts w:eastAsia="Calibri" w:cs="Times New Roman"/>
          <w:sz w:val="28"/>
          <w:szCs w:val="28"/>
          <w:u w:val="single"/>
          <w:lang w:val="en-GB"/>
        </w:rPr>
        <w:t>Meso</w:t>
      </w:r>
      <w:proofErr w:type="spellEnd"/>
      <w:r w:rsidR="00563E8B" w:rsidRPr="00AD3F46">
        <w:rPr>
          <w:rFonts w:eastAsia="Calibri" w:cs="Times New Roman"/>
          <w:sz w:val="28"/>
          <w:szCs w:val="28"/>
          <w:u w:val="single"/>
          <w:lang w:val="en-GB"/>
        </w:rPr>
        <w:t>-</w:t>
      </w:r>
      <w:r w:rsidR="005E0A28" w:rsidRPr="00AD3F46">
        <w:rPr>
          <w:rFonts w:eastAsia="Calibri" w:cs="Times New Roman"/>
          <w:sz w:val="28"/>
          <w:szCs w:val="28"/>
          <w:u w:val="single"/>
          <w:lang w:val="en-GB"/>
        </w:rPr>
        <w:t xml:space="preserve"> and Micro-Level Action</w:t>
      </w:r>
    </w:p>
    <w:p w:rsidR="00C63A64" w:rsidRPr="00AD3F46" w:rsidRDefault="00C63A64" w:rsidP="00C63A64">
      <w:pPr>
        <w:jc w:val="center"/>
        <w:rPr>
          <w:i/>
          <w:sz w:val="28"/>
          <w:szCs w:val="28"/>
          <w:lang w:val="en-GB"/>
        </w:rPr>
      </w:pPr>
    </w:p>
    <w:p w:rsidR="00C63A64" w:rsidRDefault="00C63A64">
      <w:pPr>
        <w:jc w:val="left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br w:type="page"/>
      </w:r>
    </w:p>
    <w:p w:rsidR="00A10EF9" w:rsidRPr="00A10EF9" w:rsidRDefault="00A10EF9" w:rsidP="00E81C69">
      <w:pPr>
        <w:pStyle w:val="Heading1"/>
        <w:spacing w:before="0"/>
        <w:rPr>
          <w:rFonts w:eastAsia="Times New Roman"/>
        </w:rPr>
      </w:pPr>
      <w:r w:rsidRPr="00A10EF9">
        <w:rPr>
          <w:rFonts w:eastAsia="Times New Roman"/>
        </w:rPr>
        <w:lastRenderedPageBreak/>
        <w:t>Objective</w:t>
      </w:r>
    </w:p>
    <w:p w:rsidR="00A10EF9" w:rsidRPr="00A10EF9" w:rsidRDefault="005E0A28" w:rsidP="00A10EF9">
      <w:pPr>
        <w:rPr>
          <w:rFonts w:eastAsia="Calibri" w:cs="Times New Roman"/>
          <w:szCs w:val="20"/>
        </w:rPr>
      </w:pPr>
      <w:r>
        <w:rPr>
          <w:rFonts w:eastAsia="Calibri" w:cs="Times New Roman"/>
          <w:szCs w:val="18"/>
        </w:rPr>
        <w:t xml:space="preserve">The </w:t>
      </w:r>
      <w:r>
        <w:rPr>
          <w:rFonts w:eastAsia="Calibri" w:cs="Times New Roman"/>
          <w:szCs w:val="18"/>
          <w:lang w:val="en-GB"/>
        </w:rPr>
        <w:t xml:space="preserve">group </w:t>
      </w:r>
      <w:r w:rsidR="000D4180">
        <w:rPr>
          <w:rFonts w:eastAsia="Calibri" w:cs="Times New Roman"/>
          <w:szCs w:val="18"/>
          <w:lang w:val="en-GB"/>
        </w:rPr>
        <w:t>work a</w:t>
      </w:r>
      <w:r>
        <w:rPr>
          <w:rFonts w:eastAsia="Calibri" w:cs="Times New Roman"/>
          <w:szCs w:val="18"/>
          <w:lang w:val="en-GB"/>
        </w:rPr>
        <w:t>ims at</w:t>
      </w:r>
      <w:r w:rsidR="00BA7356">
        <w:rPr>
          <w:rFonts w:eastAsia="Calibri" w:cs="Times New Roman"/>
          <w:szCs w:val="18"/>
          <w:lang w:val="en-GB"/>
        </w:rPr>
        <w:t xml:space="preserve"> </w:t>
      </w:r>
      <w:r>
        <w:rPr>
          <w:rFonts w:eastAsia="Calibri" w:cs="Times New Roman"/>
          <w:szCs w:val="18"/>
          <w:lang w:val="en-GB"/>
        </w:rPr>
        <w:t xml:space="preserve">identifying and discussing </w:t>
      </w:r>
      <w:proofErr w:type="spellStart"/>
      <w:r w:rsidR="00A10EF9" w:rsidRPr="00A10EF9">
        <w:rPr>
          <w:rFonts w:eastAsia="Calibri" w:cs="Times New Roman"/>
          <w:szCs w:val="18"/>
          <w:lang w:val="en-GB"/>
        </w:rPr>
        <w:t>interlinkages</w:t>
      </w:r>
      <w:proofErr w:type="spellEnd"/>
      <w:r w:rsidR="00A10EF9" w:rsidRPr="00A10EF9">
        <w:rPr>
          <w:rFonts w:eastAsia="Calibri" w:cs="Times New Roman"/>
          <w:szCs w:val="18"/>
          <w:lang w:val="en-GB"/>
        </w:rPr>
        <w:t xml:space="preserve"> </w:t>
      </w:r>
      <w:r>
        <w:rPr>
          <w:rFonts w:eastAsia="Calibri" w:cs="Times New Roman"/>
          <w:szCs w:val="18"/>
          <w:lang w:val="en-GB"/>
        </w:rPr>
        <w:t xml:space="preserve">and the causal chain </w:t>
      </w:r>
      <w:r w:rsidR="00A10EF9" w:rsidRPr="00A10EF9">
        <w:rPr>
          <w:rFonts w:eastAsia="Calibri" w:cs="Times New Roman"/>
          <w:szCs w:val="18"/>
          <w:lang w:val="en-GB"/>
        </w:rPr>
        <w:t>between macro</w:t>
      </w:r>
      <w:r w:rsidR="00563E8B">
        <w:rPr>
          <w:rFonts w:eastAsia="Calibri" w:cs="Times New Roman"/>
          <w:szCs w:val="18"/>
          <w:lang w:val="en-GB"/>
        </w:rPr>
        <w:t>-</w:t>
      </w:r>
      <w:r w:rsidR="00A10EF9" w:rsidRPr="00A10EF9">
        <w:rPr>
          <w:rFonts w:eastAsia="Calibri" w:cs="Times New Roman"/>
          <w:szCs w:val="18"/>
          <w:lang w:val="en-GB"/>
        </w:rPr>
        <w:t xml:space="preserve">, </w:t>
      </w:r>
      <w:proofErr w:type="spellStart"/>
      <w:r w:rsidR="00A10EF9" w:rsidRPr="00A10EF9">
        <w:rPr>
          <w:rFonts w:eastAsia="Calibri" w:cs="Times New Roman"/>
          <w:szCs w:val="18"/>
          <w:lang w:val="en-GB"/>
        </w:rPr>
        <w:t>meso</w:t>
      </w:r>
      <w:proofErr w:type="spellEnd"/>
      <w:r w:rsidR="00563E8B">
        <w:rPr>
          <w:rFonts w:eastAsia="Calibri" w:cs="Times New Roman"/>
          <w:szCs w:val="18"/>
          <w:lang w:val="en-GB"/>
        </w:rPr>
        <w:t>-</w:t>
      </w:r>
      <w:r w:rsidR="00A10EF9" w:rsidRPr="00A10EF9">
        <w:rPr>
          <w:rFonts w:eastAsia="Calibri" w:cs="Times New Roman"/>
          <w:szCs w:val="18"/>
          <w:lang w:val="en-GB"/>
        </w:rPr>
        <w:t xml:space="preserve"> and micro</w:t>
      </w:r>
      <w:r w:rsidR="00563E8B">
        <w:rPr>
          <w:rFonts w:eastAsia="Calibri" w:cs="Times New Roman"/>
          <w:szCs w:val="18"/>
          <w:lang w:val="en-GB"/>
        </w:rPr>
        <w:t>-</w:t>
      </w:r>
      <w:r>
        <w:rPr>
          <w:rFonts w:eastAsia="Calibri" w:cs="Times New Roman"/>
          <w:szCs w:val="18"/>
          <w:lang w:val="en-GB"/>
        </w:rPr>
        <w:t>level action</w:t>
      </w:r>
      <w:r w:rsidR="00A10EF9" w:rsidRPr="00A10EF9">
        <w:rPr>
          <w:rFonts w:eastAsia="Calibri" w:cs="Times New Roman"/>
          <w:szCs w:val="18"/>
          <w:lang w:val="en-GB"/>
        </w:rPr>
        <w:t xml:space="preserve"> </w:t>
      </w:r>
      <w:r w:rsidR="00BA7356">
        <w:rPr>
          <w:rFonts w:eastAsia="Calibri" w:cs="Times New Roman"/>
          <w:szCs w:val="18"/>
          <w:lang w:val="en-GB"/>
        </w:rPr>
        <w:t xml:space="preserve">to promote a </w:t>
      </w:r>
      <w:r w:rsidR="00563E8B">
        <w:rPr>
          <w:rFonts w:eastAsia="Calibri" w:cs="Times New Roman"/>
          <w:szCs w:val="18"/>
          <w:lang w:val="en-GB"/>
        </w:rPr>
        <w:t>g</w:t>
      </w:r>
      <w:r w:rsidR="00BA7356">
        <w:rPr>
          <w:rFonts w:eastAsia="Calibri" w:cs="Times New Roman"/>
          <w:szCs w:val="18"/>
          <w:lang w:val="en-GB"/>
        </w:rPr>
        <w:t xml:space="preserve">reen </w:t>
      </w:r>
      <w:r w:rsidR="00563E8B">
        <w:rPr>
          <w:rFonts w:eastAsia="Calibri" w:cs="Times New Roman"/>
          <w:szCs w:val="18"/>
          <w:lang w:val="en-GB"/>
        </w:rPr>
        <w:t>e</w:t>
      </w:r>
      <w:r w:rsidR="00BA7356">
        <w:rPr>
          <w:rFonts w:eastAsia="Calibri" w:cs="Times New Roman"/>
          <w:szCs w:val="18"/>
          <w:lang w:val="en-GB"/>
        </w:rPr>
        <w:t>conomy</w:t>
      </w:r>
      <w:r w:rsidR="00A10EF9" w:rsidRPr="00A10EF9">
        <w:rPr>
          <w:rFonts w:eastAsia="Calibri" w:cs="Times New Roman"/>
          <w:szCs w:val="18"/>
          <w:lang w:val="en-GB"/>
        </w:rPr>
        <w:t>.</w:t>
      </w:r>
    </w:p>
    <w:p w:rsidR="00A10EF9" w:rsidRPr="00A10EF9" w:rsidRDefault="00A10EF9" w:rsidP="00BA7356">
      <w:pPr>
        <w:pStyle w:val="Heading1"/>
        <w:rPr>
          <w:rFonts w:eastAsia="Times New Roman"/>
        </w:rPr>
      </w:pPr>
      <w:r w:rsidRPr="00A10EF9">
        <w:rPr>
          <w:rFonts w:eastAsia="Times New Roman"/>
        </w:rPr>
        <w:t>Method</w:t>
      </w:r>
    </w:p>
    <w:p w:rsidR="00A10EF9" w:rsidRPr="00A10EF9" w:rsidRDefault="00A10EF9" w:rsidP="00A10EF9">
      <w:pPr>
        <w:rPr>
          <w:rFonts w:eastAsia="Calibri" w:cs="Times New Roman"/>
          <w:szCs w:val="18"/>
          <w:lang w:val="en-GB"/>
        </w:rPr>
      </w:pPr>
      <w:r w:rsidRPr="00A10EF9">
        <w:rPr>
          <w:rFonts w:eastAsia="Calibri" w:cs="Times New Roman"/>
          <w:szCs w:val="18"/>
        </w:rPr>
        <w:t xml:space="preserve">Participants split up in 4 working groups to discuss </w:t>
      </w:r>
      <w:r w:rsidRPr="00A10EF9">
        <w:rPr>
          <w:rFonts w:eastAsia="Calibri" w:cs="Times New Roman"/>
          <w:szCs w:val="18"/>
          <w:lang w:val="en-GB"/>
        </w:rPr>
        <w:t>case examples from developing countries where action has b</w:t>
      </w:r>
      <w:r w:rsidR="00BA7356">
        <w:rPr>
          <w:rFonts w:eastAsia="Calibri" w:cs="Times New Roman"/>
          <w:szCs w:val="18"/>
          <w:lang w:val="en-GB"/>
        </w:rPr>
        <w:t xml:space="preserve">een taken to advance </w:t>
      </w:r>
      <w:proofErr w:type="gramStart"/>
      <w:r w:rsidR="00563E8B">
        <w:rPr>
          <w:rFonts w:eastAsia="Calibri" w:cs="Times New Roman"/>
          <w:szCs w:val="18"/>
          <w:lang w:val="en-GB"/>
        </w:rPr>
        <w:t>an</w:t>
      </w:r>
      <w:proofErr w:type="gramEnd"/>
      <w:r w:rsidR="00563E8B">
        <w:rPr>
          <w:rFonts w:eastAsia="Calibri" w:cs="Times New Roman"/>
          <w:szCs w:val="18"/>
          <w:lang w:val="en-GB"/>
        </w:rPr>
        <w:t xml:space="preserve"> g</w:t>
      </w:r>
      <w:r w:rsidR="00BA7356">
        <w:rPr>
          <w:rFonts w:eastAsia="Calibri" w:cs="Times New Roman"/>
          <w:szCs w:val="18"/>
          <w:lang w:val="en-GB"/>
        </w:rPr>
        <w:t xml:space="preserve">reen </w:t>
      </w:r>
      <w:r w:rsidR="00563E8B">
        <w:rPr>
          <w:rFonts w:eastAsia="Calibri" w:cs="Times New Roman"/>
          <w:szCs w:val="18"/>
          <w:lang w:val="en-GB"/>
        </w:rPr>
        <w:t>e</w:t>
      </w:r>
      <w:r w:rsidRPr="00A10EF9">
        <w:rPr>
          <w:rFonts w:eastAsia="Calibri" w:cs="Times New Roman"/>
          <w:szCs w:val="18"/>
          <w:lang w:val="en-GB"/>
        </w:rPr>
        <w:t>conomy at the macro</w:t>
      </w:r>
      <w:r w:rsidR="004D1161">
        <w:rPr>
          <w:rFonts w:eastAsia="Calibri" w:cs="Times New Roman"/>
          <w:szCs w:val="18"/>
          <w:lang w:val="en-GB"/>
        </w:rPr>
        <w:t>-</w:t>
      </w:r>
      <w:r w:rsidRPr="00A10EF9">
        <w:rPr>
          <w:rFonts w:eastAsia="Calibri" w:cs="Times New Roman"/>
          <w:szCs w:val="18"/>
          <w:lang w:val="en-GB"/>
        </w:rPr>
        <w:t xml:space="preserve"> and micro-level</w:t>
      </w:r>
      <w:r w:rsidR="004D1161">
        <w:rPr>
          <w:rFonts w:eastAsia="Calibri" w:cs="Times New Roman"/>
          <w:szCs w:val="18"/>
          <w:lang w:val="en-GB"/>
        </w:rPr>
        <w:t>s</w:t>
      </w:r>
      <w:r w:rsidRPr="00A10EF9">
        <w:rPr>
          <w:rFonts w:eastAsia="Calibri" w:cs="Times New Roman"/>
          <w:szCs w:val="18"/>
          <w:lang w:val="en-GB"/>
        </w:rPr>
        <w:t xml:space="preserve"> respectively. Group</w:t>
      </w:r>
      <w:r w:rsidR="004D1161">
        <w:rPr>
          <w:rFonts w:eastAsia="Calibri" w:cs="Times New Roman"/>
          <w:szCs w:val="18"/>
          <w:lang w:val="en-GB"/>
        </w:rPr>
        <w:t>s</w:t>
      </w:r>
      <w:r w:rsidRPr="00A10EF9">
        <w:rPr>
          <w:rFonts w:eastAsia="Calibri" w:cs="Times New Roman"/>
          <w:szCs w:val="18"/>
          <w:lang w:val="en-GB"/>
        </w:rPr>
        <w:t xml:space="preserve"> 1 and 2 </w:t>
      </w:r>
      <w:r w:rsidR="004D1161">
        <w:rPr>
          <w:rFonts w:eastAsia="Calibri" w:cs="Times New Roman"/>
          <w:szCs w:val="18"/>
          <w:lang w:val="en-GB"/>
        </w:rPr>
        <w:t>are provided with a case</w:t>
      </w:r>
      <w:r w:rsidRPr="00A10EF9">
        <w:rPr>
          <w:rFonts w:eastAsia="Calibri" w:cs="Times New Roman"/>
          <w:szCs w:val="18"/>
          <w:lang w:val="en-GB"/>
        </w:rPr>
        <w:t xml:space="preserve"> </w:t>
      </w:r>
      <w:r w:rsidR="00336C4B">
        <w:rPr>
          <w:rFonts w:eastAsia="Calibri" w:cs="Times New Roman"/>
          <w:szCs w:val="18"/>
          <w:lang w:val="en-GB"/>
        </w:rPr>
        <w:t>of</w:t>
      </w:r>
      <w:r w:rsidRPr="00A10EF9">
        <w:rPr>
          <w:rFonts w:eastAsia="Calibri" w:cs="Times New Roman"/>
          <w:szCs w:val="18"/>
          <w:lang w:val="en-GB"/>
        </w:rPr>
        <w:t xml:space="preserve"> macro</w:t>
      </w:r>
      <w:r w:rsidR="00BA7356">
        <w:rPr>
          <w:rFonts w:eastAsia="Calibri" w:cs="Times New Roman"/>
          <w:szCs w:val="18"/>
          <w:lang w:val="en-GB"/>
        </w:rPr>
        <w:t>-</w:t>
      </w:r>
      <w:r w:rsidR="00336C4B">
        <w:rPr>
          <w:rFonts w:eastAsia="Calibri" w:cs="Times New Roman"/>
          <w:szCs w:val="18"/>
          <w:lang w:val="en-GB"/>
        </w:rPr>
        <w:t xml:space="preserve">level reform and </w:t>
      </w:r>
      <w:r w:rsidR="004642F2">
        <w:rPr>
          <w:rFonts w:eastAsia="Calibri" w:cs="Times New Roman"/>
          <w:szCs w:val="18"/>
          <w:lang w:val="en-GB"/>
        </w:rPr>
        <w:t>have</w:t>
      </w:r>
      <w:r w:rsidR="004D1161">
        <w:rPr>
          <w:rFonts w:eastAsia="Calibri" w:cs="Times New Roman"/>
          <w:szCs w:val="18"/>
          <w:lang w:val="en-GB"/>
        </w:rPr>
        <w:t xml:space="preserve"> the task to </w:t>
      </w:r>
      <w:r w:rsidR="00336C4B">
        <w:rPr>
          <w:rFonts w:eastAsia="Calibri" w:cs="Times New Roman"/>
          <w:szCs w:val="18"/>
          <w:lang w:val="en-GB"/>
        </w:rPr>
        <w:t xml:space="preserve">develop </w:t>
      </w:r>
      <w:r w:rsidR="004D1161">
        <w:rPr>
          <w:rFonts w:eastAsia="Calibri" w:cs="Times New Roman"/>
          <w:szCs w:val="18"/>
          <w:lang w:val="en-GB"/>
        </w:rPr>
        <w:t xml:space="preserve">appropriate </w:t>
      </w:r>
      <w:r w:rsidR="00336C4B">
        <w:rPr>
          <w:rFonts w:eastAsia="Calibri" w:cs="Times New Roman"/>
          <w:szCs w:val="18"/>
          <w:lang w:val="en-GB"/>
        </w:rPr>
        <w:t>action</w:t>
      </w:r>
      <w:r w:rsidR="004D1161">
        <w:rPr>
          <w:rFonts w:eastAsia="Calibri" w:cs="Times New Roman"/>
          <w:szCs w:val="18"/>
          <w:lang w:val="en-GB"/>
        </w:rPr>
        <w:t xml:space="preserve"> </w:t>
      </w:r>
      <w:r w:rsidRPr="00A10EF9">
        <w:rPr>
          <w:rFonts w:eastAsia="Calibri" w:cs="Times New Roman"/>
          <w:szCs w:val="18"/>
          <w:lang w:val="en-GB"/>
        </w:rPr>
        <w:t>to ensure effective implementation</w:t>
      </w:r>
      <w:r w:rsidR="005E0A28">
        <w:rPr>
          <w:rFonts w:eastAsia="Calibri" w:cs="Times New Roman"/>
          <w:szCs w:val="18"/>
          <w:lang w:val="en-GB"/>
        </w:rPr>
        <w:t xml:space="preserve"> on the ground</w:t>
      </w:r>
      <w:r w:rsidRPr="00A10EF9">
        <w:rPr>
          <w:rFonts w:eastAsia="Calibri" w:cs="Times New Roman"/>
          <w:szCs w:val="18"/>
          <w:lang w:val="en-GB"/>
        </w:rPr>
        <w:t>.  Group</w:t>
      </w:r>
      <w:r w:rsidR="00BA7356">
        <w:rPr>
          <w:rFonts w:eastAsia="Calibri" w:cs="Times New Roman"/>
          <w:szCs w:val="18"/>
          <w:lang w:val="en-GB"/>
        </w:rPr>
        <w:t>s</w:t>
      </w:r>
      <w:r w:rsidRPr="00A10EF9">
        <w:rPr>
          <w:rFonts w:eastAsia="Calibri" w:cs="Times New Roman"/>
          <w:szCs w:val="18"/>
          <w:lang w:val="en-GB"/>
        </w:rPr>
        <w:t xml:space="preserve"> 3 and 4 </w:t>
      </w:r>
      <w:r w:rsidR="00BA7356">
        <w:rPr>
          <w:rFonts w:eastAsia="Calibri" w:cs="Times New Roman"/>
          <w:szCs w:val="18"/>
          <w:lang w:val="en-GB"/>
        </w:rPr>
        <w:t>are</w:t>
      </w:r>
      <w:r w:rsidR="004D1161">
        <w:rPr>
          <w:rFonts w:eastAsia="Calibri" w:cs="Times New Roman"/>
          <w:szCs w:val="18"/>
          <w:lang w:val="en-GB"/>
        </w:rPr>
        <w:t xml:space="preserve"> provided with a case of </w:t>
      </w:r>
      <w:r w:rsidR="00336C4B">
        <w:rPr>
          <w:rFonts w:eastAsia="Calibri" w:cs="Times New Roman"/>
          <w:szCs w:val="18"/>
          <w:lang w:val="en-GB"/>
        </w:rPr>
        <w:t>micro-level</w:t>
      </w:r>
      <w:r w:rsidR="00BA7356">
        <w:rPr>
          <w:rFonts w:eastAsia="Calibri" w:cs="Times New Roman"/>
          <w:szCs w:val="18"/>
          <w:lang w:val="en-GB"/>
        </w:rPr>
        <w:t xml:space="preserve"> action and have</w:t>
      </w:r>
      <w:r w:rsidR="004D1161">
        <w:rPr>
          <w:rFonts w:eastAsia="Calibri" w:cs="Times New Roman"/>
          <w:szCs w:val="18"/>
          <w:lang w:val="en-GB"/>
        </w:rPr>
        <w:t xml:space="preserve"> the task to develop </w:t>
      </w:r>
      <w:r w:rsidRPr="00A10EF9">
        <w:rPr>
          <w:rFonts w:eastAsia="Calibri" w:cs="Times New Roman"/>
          <w:szCs w:val="18"/>
          <w:lang w:val="en-GB"/>
        </w:rPr>
        <w:t>action</w:t>
      </w:r>
      <w:r w:rsidR="004642F2">
        <w:rPr>
          <w:rFonts w:eastAsia="Calibri" w:cs="Times New Roman"/>
          <w:szCs w:val="18"/>
          <w:lang w:val="en-GB"/>
        </w:rPr>
        <w:t>s</w:t>
      </w:r>
      <w:r w:rsidRPr="00A10EF9">
        <w:rPr>
          <w:rFonts w:eastAsia="Calibri" w:cs="Times New Roman"/>
          <w:szCs w:val="18"/>
          <w:lang w:val="en-GB"/>
        </w:rPr>
        <w:t xml:space="preserve"> </w:t>
      </w:r>
      <w:r w:rsidR="00336C4B">
        <w:rPr>
          <w:rFonts w:eastAsia="Calibri" w:cs="Times New Roman"/>
          <w:szCs w:val="18"/>
          <w:lang w:val="en-GB"/>
        </w:rPr>
        <w:t xml:space="preserve">to </w:t>
      </w:r>
      <w:r w:rsidRPr="00A10EF9">
        <w:rPr>
          <w:rFonts w:eastAsia="Calibri" w:cs="Times New Roman"/>
          <w:szCs w:val="18"/>
          <w:lang w:val="en-GB"/>
        </w:rPr>
        <w:t xml:space="preserve">ensure </w:t>
      </w:r>
      <w:r w:rsidR="004D1161">
        <w:rPr>
          <w:rFonts w:eastAsia="Calibri" w:cs="Times New Roman"/>
          <w:szCs w:val="18"/>
          <w:lang w:val="en-GB"/>
        </w:rPr>
        <w:t xml:space="preserve">effective </w:t>
      </w:r>
      <w:r w:rsidRPr="00A10EF9">
        <w:rPr>
          <w:rFonts w:eastAsia="Calibri" w:cs="Times New Roman"/>
          <w:szCs w:val="18"/>
          <w:lang w:val="en-GB"/>
        </w:rPr>
        <w:t>up-scaling.</w:t>
      </w:r>
      <w:r w:rsidRPr="00A10EF9" w:rsidDel="001C7C20">
        <w:rPr>
          <w:rFonts w:eastAsia="Calibri" w:cs="Times New Roman"/>
          <w:szCs w:val="18"/>
          <w:lang w:val="en-GB"/>
        </w:rPr>
        <w:t xml:space="preserve"> </w:t>
      </w:r>
      <w:r w:rsidR="004D1161">
        <w:rPr>
          <w:rFonts w:eastAsia="Calibri" w:cs="Times New Roman"/>
          <w:szCs w:val="18"/>
          <w:lang w:val="en-GB"/>
        </w:rPr>
        <w:t xml:space="preserve">The two types of case studies </w:t>
      </w:r>
      <w:r w:rsidRPr="00A10EF9">
        <w:rPr>
          <w:rFonts w:eastAsia="Calibri" w:cs="Times New Roman"/>
          <w:szCs w:val="18"/>
          <w:lang w:val="en-GB"/>
        </w:rPr>
        <w:t xml:space="preserve">demonstrate the possibilities for both top-down and bottom-up approaches to </w:t>
      </w:r>
      <w:r w:rsidR="00336C4B">
        <w:rPr>
          <w:rFonts w:eastAsia="Calibri" w:cs="Times New Roman"/>
          <w:szCs w:val="18"/>
          <w:lang w:val="en-GB"/>
        </w:rPr>
        <w:t xml:space="preserve">advance </w:t>
      </w:r>
      <w:r w:rsidR="00563E8B">
        <w:rPr>
          <w:rFonts w:eastAsia="Calibri" w:cs="Times New Roman"/>
          <w:szCs w:val="18"/>
          <w:lang w:val="en-GB"/>
        </w:rPr>
        <w:t>g</w:t>
      </w:r>
      <w:r w:rsidR="005515F8">
        <w:rPr>
          <w:rFonts w:eastAsia="Calibri" w:cs="Times New Roman"/>
          <w:szCs w:val="18"/>
          <w:lang w:val="en-GB"/>
        </w:rPr>
        <w:t xml:space="preserve">reen </w:t>
      </w:r>
      <w:r w:rsidR="00563E8B">
        <w:rPr>
          <w:rFonts w:eastAsia="Calibri" w:cs="Times New Roman"/>
          <w:szCs w:val="18"/>
          <w:lang w:val="en-GB"/>
        </w:rPr>
        <w:t>e</w:t>
      </w:r>
      <w:r w:rsidRPr="00A10EF9">
        <w:rPr>
          <w:rFonts w:eastAsia="Calibri" w:cs="Times New Roman"/>
          <w:szCs w:val="18"/>
          <w:lang w:val="en-GB"/>
        </w:rPr>
        <w:t xml:space="preserve">conomy </w:t>
      </w:r>
      <w:r w:rsidR="00336C4B">
        <w:rPr>
          <w:rFonts w:eastAsia="Calibri" w:cs="Times New Roman"/>
          <w:szCs w:val="18"/>
          <w:lang w:val="en-GB"/>
        </w:rPr>
        <w:t>objectives</w:t>
      </w:r>
      <w:r w:rsidRPr="00A10EF9">
        <w:rPr>
          <w:rFonts w:eastAsia="Calibri" w:cs="Times New Roman"/>
          <w:szCs w:val="18"/>
          <w:lang w:val="en-GB"/>
        </w:rPr>
        <w:t xml:space="preserve">. They </w:t>
      </w:r>
      <w:r w:rsidR="00336C4B">
        <w:rPr>
          <w:rFonts w:eastAsia="Calibri" w:cs="Times New Roman"/>
          <w:szCs w:val="18"/>
          <w:lang w:val="en-GB"/>
        </w:rPr>
        <w:t>create an opportunity for</w:t>
      </w:r>
      <w:r w:rsidRPr="00A10EF9">
        <w:rPr>
          <w:rFonts w:eastAsia="Calibri" w:cs="Times New Roman"/>
          <w:szCs w:val="18"/>
          <w:lang w:val="en-GB"/>
        </w:rPr>
        <w:t xml:space="preserve"> participants to think of the inter-linkages between different in</w:t>
      </w:r>
      <w:r w:rsidR="004642F2">
        <w:rPr>
          <w:rFonts w:eastAsia="Calibri" w:cs="Times New Roman"/>
          <w:szCs w:val="18"/>
          <w:lang w:val="en-GB"/>
        </w:rPr>
        <w:t>tervention levels, as well as</w:t>
      </w:r>
      <w:r w:rsidRPr="00A10EF9">
        <w:rPr>
          <w:rFonts w:eastAsia="Calibri" w:cs="Times New Roman"/>
          <w:szCs w:val="18"/>
          <w:lang w:val="en-GB"/>
        </w:rPr>
        <w:t xml:space="preserve"> the</w:t>
      </w:r>
      <w:r w:rsidR="004D1161">
        <w:rPr>
          <w:rFonts w:eastAsia="Calibri" w:cs="Times New Roman"/>
          <w:szCs w:val="18"/>
          <w:lang w:val="en-GB"/>
        </w:rPr>
        <w:t xml:space="preserve"> respective</w:t>
      </w:r>
      <w:r w:rsidRPr="00A10EF9">
        <w:rPr>
          <w:rFonts w:eastAsia="Calibri" w:cs="Times New Roman"/>
          <w:szCs w:val="18"/>
          <w:lang w:val="en-GB"/>
        </w:rPr>
        <w:t xml:space="preserve"> role of governmental, economic and other stakeholders.</w:t>
      </w:r>
      <w:bookmarkStart w:id="0" w:name="_GoBack"/>
      <w:bookmarkEnd w:id="0"/>
    </w:p>
    <w:p w:rsidR="00A10EF9" w:rsidRPr="00A10EF9" w:rsidRDefault="00A10EF9" w:rsidP="00C6670E">
      <w:pPr>
        <w:pStyle w:val="Heading1"/>
        <w:rPr>
          <w:rFonts w:eastAsia="Times New Roman"/>
        </w:rPr>
      </w:pPr>
      <w:r w:rsidRPr="00A10EF9">
        <w:rPr>
          <w:rFonts w:eastAsia="Times New Roman"/>
        </w:rPr>
        <w:t xml:space="preserve">Structure of Group Discussions </w:t>
      </w:r>
    </w:p>
    <w:p w:rsidR="00A10EF9" w:rsidRPr="00A10EF9" w:rsidRDefault="00A10EF9" w:rsidP="00A10EF9">
      <w:pPr>
        <w:rPr>
          <w:rFonts w:eastAsia="Calibri" w:cs="Times New Roman"/>
          <w:b/>
          <w:i/>
          <w:szCs w:val="18"/>
          <w:lang w:val="en-GB"/>
        </w:rPr>
      </w:pPr>
      <w:r w:rsidRPr="00A10EF9">
        <w:rPr>
          <w:rFonts w:eastAsia="Calibri" w:cs="Times New Roman"/>
          <w:b/>
          <w:i/>
          <w:szCs w:val="18"/>
          <w:lang w:val="en-GB"/>
        </w:rPr>
        <w:t xml:space="preserve">Familiarization with </w:t>
      </w:r>
      <w:r w:rsidR="004642F2">
        <w:rPr>
          <w:rFonts w:eastAsia="Calibri" w:cs="Times New Roman"/>
          <w:b/>
          <w:i/>
          <w:szCs w:val="18"/>
          <w:lang w:val="en-GB"/>
        </w:rPr>
        <w:t xml:space="preserve">the </w:t>
      </w:r>
      <w:r w:rsidRPr="00A10EF9">
        <w:rPr>
          <w:rFonts w:eastAsia="Calibri" w:cs="Times New Roman"/>
          <w:b/>
          <w:i/>
          <w:szCs w:val="18"/>
          <w:lang w:val="en-GB"/>
        </w:rPr>
        <w:t>Case (5 minutes)</w:t>
      </w:r>
    </w:p>
    <w:p w:rsidR="00A10EF9" w:rsidRPr="00A10EF9" w:rsidRDefault="00A10EF9" w:rsidP="00A10EF9">
      <w:pPr>
        <w:rPr>
          <w:rFonts w:eastAsia="Calibri" w:cs="Times New Roman"/>
          <w:szCs w:val="18"/>
          <w:lang w:val="en-GB"/>
        </w:rPr>
      </w:pPr>
      <w:r w:rsidRPr="00A10EF9">
        <w:rPr>
          <w:rFonts w:eastAsia="Calibri" w:cs="Times New Roman"/>
          <w:szCs w:val="18"/>
          <w:lang w:val="en-GB"/>
        </w:rPr>
        <w:t xml:space="preserve">Each group </w:t>
      </w:r>
      <w:r w:rsidR="00C6670E">
        <w:rPr>
          <w:rFonts w:eastAsia="Calibri" w:cs="Times New Roman"/>
          <w:szCs w:val="18"/>
          <w:lang w:val="en-GB"/>
        </w:rPr>
        <w:t>is</w:t>
      </w:r>
      <w:r w:rsidRPr="00A10EF9">
        <w:rPr>
          <w:rFonts w:eastAsia="Calibri" w:cs="Times New Roman"/>
          <w:szCs w:val="18"/>
          <w:lang w:val="en-GB"/>
        </w:rPr>
        <w:t xml:space="preserve"> presented with a short note outlining </w:t>
      </w:r>
      <w:r w:rsidR="00C03001">
        <w:rPr>
          <w:rFonts w:eastAsia="Calibri" w:cs="Times New Roman"/>
          <w:szCs w:val="18"/>
          <w:lang w:val="en-GB"/>
        </w:rPr>
        <w:t>a case scenario</w:t>
      </w:r>
      <w:r w:rsidRPr="00A10EF9">
        <w:rPr>
          <w:rFonts w:eastAsia="Calibri" w:cs="Times New Roman"/>
          <w:szCs w:val="18"/>
          <w:lang w:val="en-GB"/>
        </w:rPr>
        <w:t xml:space="preserve">. </w:t>
      </w:r>
      <w:r w:rsidR="00C01F8A">
        <w:rPr>
          <w:rFonts w:eastAsia="Calibri" w:cs="Times New Roman"/>
          <w:szCs w:val="18"/>
          <w:lang w:val="en-GB"/>
        </w:rPr>
        <w:t xml:space="preserve">The first </w:t>
      </w:r>
      <w:r w:rsidRPr="00A10EF9">
        <w:rPr>
          <w:rFonts w:eastAsia="Calibri" w:cs="Times New Roman"/>
          <w:szCs w:val="18"/>
          <w:lang w:val="en-GB"/>
        </w:rPr>
        <w:t xml:space="preserve">case </w:t>
      </w:r>
      <w:r w:rsidR="00C01F8A">
        <w:rPr>
          <w:rFonts w:eastAsia="Calibri" w:cs="Times New Roman"/>
          <w:szCs w:val="18"/>
          <w:lang w:val="en-GB"/>
        </w:rPr>
        <w:t xml:space="preserve">scenario </w:t>
      </w:r>
      <w:r w:rsidR="00C6670E">
        <w:rPr>
          <w:rFonts w:eastAsia="Calibri" w:cs="Times New Roman"/>
          <w:szCs w:val="18"/>
          <w:lang w:val="en-GB"/>
        </w:rPr>
        <w:t>aim</w:t>
      </w:r>
      <w:r w:rsidR="00C01F8A">
        <w:rPr>
          <w:rFonts w:eastAsia="Calibri" w:cs="Times New Roman"/>
          <w:szCs w:val="18"/>
          <w:lang w:val="en-GB"/>
        </w:rPr>
        <w:t xml:space="preserve">s at </w:t>
      </w:r>
      <w:r w:rsidRPr="00A10EF9">
        <w:rPr>
          <w:rFonts w:eastAsia="Calibri" w:cs="Times New Roman"/>
          <w:szCs w:val="18"/>
          <w:lang w:val="en-GB"/>
        </w:rPr>
        <w:t>demonstrat</w:t>
      </w:r>
      <w:r w:rsidR="00C01F8A">
        <w:rPr>
          <w:rFonts w:eastAsia="Calibri" w:cs="Times New Roman"/>
          <w:szCs w:val="18"/>
          <w:lang w:val="en-GB"/>
        </w:rPr>
        <w:t xml:space="preserve">ing </w:t>
      </w:r>
      <w:r w:rsidRPr="00A10EF9">
        <w:rPr>
          <w:rFonts w:eastAsia="Calibri" w:cs="Times New Roman"/>
          <w:szCs w:val="18"/>
          <w:lang w:val="en-GB"/>
        </w:rPr>
        <w:t>the link between macro-leve</w:t>
      </w:r>
      <w:r w:rsidR="00C01F8A">
        <w:rPr>
          <w:rFonts w:eastAsia="Calibri" w:cs="Times New Roman"/>
          <w:szCs w:val="18"/>
          <w:lang w:val="en-GB"/>
        </w:rPr>
        <w:t>l reform and micro-level impact</w:t>
      </w:r>
      <w:r w:rsidR="00563E8B">
        <w:rPr>
          <w:rFonts w:eastAsia="Calibri" w:cs="Times New Roman"/>
          <w:szCs w:val="18"/>
          <w:lang w:val="en-GB"/>
        </w:rPr>
        <w:t>.</w:t>
      </w:r>
      <w:r w:rsidR="00C01F8A">
        <w:rPr>
          <w:rFonts w:eastAsia="Calibri" w:cs="Times New Roman"/>
          <w:szCs w:val="18"/>
          <w:lang w:val="en-GB"/>
        </w:rPr>
        <w:t xml:space="preserve"> </w:t>
      </w:r>
      <w:r w:rsidR="00563E8B">
        <w:rPr>
          <w:rFonts w:eastAsia="Calibri" w:cs="Times New Roman"/>
          <w:szCs w:val="18"/>
          <w:lang w:val="en-GB"/>
        </w:rPr>
        <w:t>T</w:t>
      </w:r>
      <w:r w:rsidR="00C01F8A">
        <w:rPr>
          <w:rFonts w:eastAsia="Calibri" w:cs="Times New Roman"/>
          <w:szCs w:val="18"/>
          <w:lang w:val="en-GB"/>
        </w:rPr>
        <w:t xml:space="preserve">he second </w:t>
      </w:r>
      <w:r w:rsidR="00563E8B">
        <w:rPr>
          <w:rFonts w:eastAsia="Calibri" w:cs="Times New Roman"/>
          <w:szCs w:val="18"/>
          <w:lang w:val="en-GB"/>
        </w:rPr>
        <w:t xml:space="preserve">scenario looks at up-scaling of </w:t>
      </w:r>
      <w:r w:rsidR="00C01F8A">
        <w:rPr>
          <w:rFonts w:eastAsia="Calibri" w:cs="Times New Roman"/>
          <w:szCs w:val="18"/>
          <w:lang w:val="en-GB"/>
        </w:rPr>
        <w:t>m</w:t>
      </w:r>
      <w:r w:rsidRPr="00A10EF9">
        <w:rPr>
          <w:rFonts w:eastAsia="Calibri" w:cs="Times New Roman"/>
          <w:szCs w:val="18"/>
          <w:lang w:val="en-GB"/>
        </w:rPr>
        <w:t>icro-level</w:t>
      </w:r>
      <w:r w:rsidR="00C6670E">
        <w:rPr>
          <w:rFonts w:eastAsia="Calibri" w:cs="Times New Roman"/>
          <w:szCs w:val="18"/>
          <w:lang w:val="en-GB"/>
        </w:rPr>
        <w:t xml:space="preserve"> </w:t>
      </w:r>
      <w:r w:rsidR="00563E8B">
        <w:rPr>
          <w:rFonts w:eastAsia="Calibri" w:cs="Times New Roman"/>
          <w:szCs w:val="18"/>
          <w:lang w:val="en-GB"/>
        </w:rPr>
        <w:t>initiatives</w:t>
      </w:r>
      <w:r w:rsidR="00C01F8A">
        <w:rPr>
          <w:rFonts w:eastAsia="Calibri" w:cs="Times New Roman"/>
          <w:szCs w:val="18"/>
          <w:lang w:val="en-GB"/>
        </w:rPr>
        <w:t xml:space="preserve"> through action at the</w:t>
      </w:r>
      <w:r w:rsidR="00C6670E">
        <w:rPr>
          <w:rFonts w:eastAsia="Calibri" w:cs="Times New Roman"/>
          <w:szCs w:val="18"/>
          <w:lang w:val="en-GB"/>
        </w:rPr>
        <w:t xml:space="preserve"> macro</w:t>
      </w:r>
      <w:r w:rsidR="00563E8B">
        <w:rPr>
          <w:rFonts w:eastAsia="Calibri" w:cs="Times New Roman"/>
          <w:szCs w:val="18"/>
          <w:lang w:val="en-GB"/>
        </w:rPr>
        <w:t>-</w:t>
      </w:r>
      <w:r w:rsidR="00C01F8A">
        <w:rPr>
          <w:rFonts w:eastAsia="Calibri" w:cs="Times New Roman"/>
          <w:szCs w:val="18"/>
          <w:lang w:val="en-GB"/>
        </w:rPr>
        <w:t xml:space="preserve">, </w:t>
      </w:r>
      <w:proofErr w:type="spellStart"/>
      <w:r w:rsidR="00C01F8A">
        <w:rPr>
          <w:rFonts w:eastAsia="Calibri" w:cs="Times New Roman"/>
          <w:szCs w:val="18"/>
          <w:lang w:val="en-GB"/>
        </w:rPr>
        <w:t>meso</w:t>
      </w:r>
      <w:proofErr w:type="spellEnd"/>
      <w:r w:rsidR="00563E8B">
        <w:rPr>
          <w:rFonts w:eastAsia="Calibri" w:cs="Times New Roman"/>
          <w:szCs w:val="18"/>
          <w:lang w:val="en-GB"/>
        </w:rPr>
        <w:t>-</w:t>
      </w:r>
      <w:r w:rsidR="00C01F8A">
        <w:rPr>
          <w:rFonts w:eastAsia="Calibri" w:cs="Times New Roman"/>
          <w:szCs w:val="18"/>
          <w:lang w:val="en-GB"/>
        </w:rPr>
        <w:t>, and micro</w:t>
      </w:r>
      <w:r w:rsidR="00563E8B">
        <w:rPr>
          <w:rFonts w:eastAsia="Calibri" w:cs="Times New Roman"/>
          <w:szCs w:val="18"/>
          <w:lang w:val="en-GB"/>
        </w:rPr>
        <w:t>-</w:t>
      </w:r>
      <w:r w:rsidR="00C01F8A">
        <w:rPr>
          <w:rFonts w:eastAsia="Calibri" w:cs="Times New Roman"/>
          <w:szCs w:val="18"/>
          <w:lang w:val="en-GB"/>
        </w:rPr>
        <w:t xml:space="preserve"> level</w:t>
      </w:r>
      <w:r w:rsidR="00563E8B">
        <w:rPr>
          <w:rFonts w:eastAsia="Calibri" w:cs="Times New Roman"/>
          <w:szCs w:val="18"/>
          <w:lang w:val="en-GB"/>
        </w:rPr>
        <w:t>s</w:t>
      </w:r>
      <w:r w:rsidRPr="00A10EF9">
        <w:rPr>
          <w:rFonts w:eastAsia="Calibri" w:cs="Times New Roman"/>
          <w:szCs w:val="18"/>
          <w:lang w:val="en-GB"/>
        </w:rPr>
        <w:t>.</w:t>
      </w:r>
    </w:p>
    <w:p w:rsidR="00A10EF9" w:rsidRDefault="00A10EF9" w:rsidP="00A10EF9">
      <w:pPr>
        <w:rPr>
          <w:rFonts w:eastAsia="Calibri" w:cs="Times New Roman"/>
          <w:b/>
          <w:i/>
          <w:lang w:val="en-GB"/>
        </w:rPr>
      </w:pPr>
      <w:r w:rsidRPr="00A10EF9">
        <w:rPr>
          <w:rFonts w:eastAsia="Calibri" w:cs="Times New Roman"/>
          <w:b/>
          <w:i/>
          <w:lang w:val="en-GB"/>
        </w:rPr>
        <w:t xml:space="preserve">Group Discussion (45 minutes) </w:t>
      </w:r>
    </w:p>
    <w:p w:rsidR="000D4180" w:rsidRPr="00C01F8A" w:rsidRDefault="00C01F8A" w:rsidP="00C01F8A">
      <w:pPr>
        <w:rPr>
          <w:szCs w:val="20"/>
        </w:rPr>
      </w:pPr>
      <w:r>
        <w:rPr>
          <w:rFonts w:eastAsia="Calibri" w:cs="Times New Roman"/>
          <w:lang w:val="en-GB"/>
        </w:rPr>
        <w:t>Group</w:t>
      </w:r>
      <w:r w:rsidR="00563E8B">
        <w:rPr>
          <w:rFonts w:eastAsia="Calibri" w:cs="Times New Roman"/>
          <w:lang w:val="en-GB"/>
        </w:rPr>
        <w:t>s</w:t>
      </w:r>
      <w:r>
        <w:rPr>
          <w:rFonts w:eastAsia="Calibri" w:cs="Times New Roman"/>
          <w:lang w:val="en-GB"/>
        </w:rPr>
        <w:t xml:space="preserve"> are provided with guidance to </w:t>
      </w:r>
      <w:r w:rsidR="00094C5E">
        <w:rPr>
          <w:rFonts w:eastAsia="Calibri" w:cs="Times New Roman"/>
          <w:lang w:val="en-GB"/>
        </w:rPr>
        <w:t xml:space="preserve">(1) </w:t>
      </w:r>
      <w:r>
        <w:rPr>
          <w:rFonts w:eastAsia="Calibri" w:cs="Times New Roman"/>
          <w:lang w:val="en-GB"/>
        </w:rPr>
        <w:t xml:space="preserve">discuss </w:t>
      </w:r>
      <w:r w:rsidR="000D4180" w:rsidRPr="00750717">
        <w:rPr>
          <w:szCs w:val="20"/>
        </w:rPr>
        <w:t>measures/actions</w:t>
      </w:r>
      <w:r w:rsidR="000D4180" w:rsidRPr="007D16D2">
        <w:rPr>
          <w:szCs w:val="20"/>
        </w:rPr>
        <w:t xml:space="preserve"> </w:t>
      </w:r>
      <w:r>
        <w:rPr>
          <w:szCs w:val="20"/>
        </w:rPr>
        <w:t xml:space="preserve">that </w:t>
      </w:r>
      <w:r w:rsidR="000D4180" w:rsidRPr="007D16D2">
        <w:rPr>
          <w:szCs w:val="20"/>
        </w:rPr>
        <w:t>could be taken at the macro</w:t>
      </w:r>
      <w:r w:rsidR="000D4180">
        <w:rPr>
          <w:szCs w:val="20"/>
        </w:rPr>
        <w:t>-</w:t>
      </w:r>
      <w:r w:rsidR="000D4180" w:rsidRPr="007D16D2">
        <w:rPr>
          <w:szCs w:val="20"/>
        </w:rPr>
        <w:t xml:space="preserve">, </w:t>
      </w:r>
      <w:proofErr w:type="spellStart"/>
      <w:r w:rsidR="000D4180" w:rsidRPr="007D16D2">
        <w:rPr>
          <w:szCs w:val="20"/>
        </w:rPr>
        <w:t>meso</w:t>
      </w:r>
      <w:proofErr w:type="spellEnd"/>
      <w:r w:rsidR="000D4180">
        <w:rPr>
          <w:szCs w:val="20"/>
        </w:rPr>
        <w:t>-</w:t>
      </w:r>
      <w:r w:rsidR="000D4180" w:rsidRPr="007D16D2">
        <w:rPr>
          <w:szCs w:val="20"/>
        </w:rPr>
        <w:t xml:space="preserve"> and micro-levels respectively</w:t>
      </w:r>
      <w:r w:rsidR="00094C5E">
        <w:rPr>
          <w:szCs w:val="20"/>
        </w:rPr>
        <w:t>;</w:t>
      </w:r>
      <w:r>
        <w:rPr>
          <w:szCs w:val="20"/>
        </w:rPr>
        <w:t xml:space="preserve"> </w:t>
      </w:r>
      <w:r w:rsidR="00094C5E">
        <w:rPr>
          <w:szCs w:val="20"/>
        </w:rPr>
        <w:t xml:space="preserve">(2) </w:t>
      </w:r>
      <w:r>
        <w:rPr>
          <w:szCs w:val="20"/>
        </w:rPr>
        <w:t xml:space="preserve">identify </w:t>
      </w:r>
      <w:r w:rsidR="000D4180" w:rsidRPr="007D16D2">
        <w:rPr>
          <w:szCs w:val="20"/>
        </w:rPr>
        <w:t xml:space="preserve">key actors and change agents at each level and </w:t>
      </w:r>
      <w:r>
        <w:rPr>
          <w:szCs w:val="20"/>
        </w:rPr>
        <w:t xml:space="preserve">their </w:t>
      </w:r>
      <w:r w:rsidR="000D4180" w:rsidRPr="007D16D2">
        <w:rPr>
          <w:szCs w:val="20"/>
        </w:rPr>
        <w:t>role</w:t>
      </w:r>
      <w:r w:rsidR="00094C5E">
        <w:rPr>
          <w:szCs w:val="20"/>
        </w:rPr>
        <w:t xml:space="preserve"> (including </w:t>
      </w:r>
      <w:r>
        <w:rPr>
          <w:szCs w:val="20"/>
        </w:rPr>
        <w:t xml:space="preserve">the contribution of </w:t>
      </w:r>
      <w:r w:rsidR="000D4180" w:rsidRPr="007D16D2">
        <w:rPr>
          <w:szCs w:val="20"/>
        </w:rPr>
        <w:t>development cooperation</w:t>
      </w:r>
      <w:r w:rsidR="00094C5E">
        <w:rPr>
          <w:szCs w:val="20"/>
        </w:rPr>
        <w:t>);</w:t>
      </w:r>
      <w:r>
        <w:rPr>
          <w:szCs w:val="20"/>
        </w:rPr>
        <w:t xml:space="preserve"> and</w:t>
      </w:r>
      <w:r w:rsidR="00094C5E">
        <w:rPr>
          <w:szCs w:val="20"/>
        </w:rPr>
        <w:t xml:space="preserve"> (3)</w:t>
      </w:r>
      <w:r>
        <w:rPr>
          <w:szCs w:val="20"/>
        </w:rPr>
        <w:t xml:space="preserve"> identify </w:t>
      </w:r>
      <w:r w:rsidR="000D4180" w:rsidRPr="007D16D2">
        <w:rPr>
          <w:szCs w:val="20"/>
        </w:rPr>
        <w:t>possible impediments and challenges in fostering strategic change</w:t>
      </w:r>
      <w:r w:rsidR="00094C5E">
        <w:rPr>
          <w:szCs w:val="20"/>
        </w:rPr>
        <w:t>.</w:t>
      </w:r>
      <w:r w:rsidR="000D4180" w:rsidRPr="007D16D2">
        <w:rPr>
          <w:szCs w:val="20"/>
        </w:rPr>
        <w:t xml:space="preserve"> </w:t>
      </w:r>
    </w:p>
    <w:p w:rsidR="00A10EF9" w:rsidRPr="00A10EF9" w:rsidRDefault="00A10EF9" w:rsidP="00417368">
      <w:pPr>
        <w:pStyle w:val="Heading1"/>
        <w:rPr>
          <w:rFonts w:eastAsia="Times New Roman"/>
        </w:rPr>
      </w:pPr>
      <w:r w:rsidRPr="00A10EF9">
        <w:rPr>
          <w:rFonts w:eastAsia="Times New Roman"/>
        </w:rPr>
        <w:t xml:space="preserve">Reporting Back and Feedback </w:t>
      </w:r>
    </w:p>
    <w:p w:rsidR="003822C6" w:rsidRDefault="009214A3" w:rsidP="00C01F8A">
      <w:pPr>
        <w:widowControl w:val="0"/>
        <w:rPr>
          <w:rFonts w:eastAsia="Calibri" w:cs="Times New Roman"/>
          <w:szCs w:val="18"/>
          <w:lang w:val="en-GB"/>
        </w:rPr>
      </w:pPr>
      <w:r w:rsidRPr="0071208C">
        <w:rPr>
          <w:szCs w:val="18"/>
        </w:rPr>
        <w:t xml:space="preserve">The groups </w:t>
      </w:r>
      <w:r w:rsidRPr="002E256F">
        <w:rPr>
          <w:szCs w:val="18"/>
        </w:rPr>
        <w:t>report back to</w:t>
      </w:r>
      <w:r w:rsidRPr="0071208C">
        <w:rPr>
          <w:i/>
          <w:szCs w:val="18"/>
        </w:rPr>
        <w:t xml:space="preserve"> </w:t>
      </w:r>
      <w:r w:rsidRPr="002E256F">
        <w:rPr>
          <w:szCs w:val="18"/>
        </w:rPr>
        <w:t>the plenary</w:t>
      </w:r>
      <w:r w:rsidRPr="0071208C">
        <w:rPr>
          <w:szCs w:val="18"/>
        </w:rPr>
        <w:t xml:space="preserve"> (m</w:t>
      </w:r>
      <w:r>
        <w:t xml:space="preserve">ax 10 minutes each), </w:t>
      </w:r>
      <w:r w:rsidRPr="00B80FD7">
        <w:t xml:space="preserve">using the </w:t>
      </w:r>
      <w:r w:rsidR="005E0A28">
        <w:t xml:space="preserve">reporting </w:t>
      </w:r>
      <w:r w:rsidRPr="00B80FD7">
        <w:t>template</w:t>
      </w:r>
      <w:r>
        <w:t xml:space="preserve"> </w:t>
      </w:r>
      <w:r w:rsidR="005E0A28">
        <w:t xml:space="preserve">included in the case scenario. </w:t>
      </w:r>
      <w:r w:rsidR="00A10EF9" w:rsidRPr="00A10EF9">
        <w:rPr>
          <w:rFonts w:eastAsia="Calibri" w:cs="Times New Roman"/>
          <w:szCs w:val="18"/>
          <w:lang w:val="en-GB"/>
        </w:rPr>
        <w:t>The group presentations will be followed by a moderated discussion to identify lessons learned in terms of the causal linkages between different intervention levels.</w:t>
      </w:r>
      <w:r w:rsidR="00A10EF9" w:rsidRPr="00A10EF9">
        <w:rPr>
          <w:rFonts w:eastAsia="Calibri" w:cs="Times New Roman"/>
          <w:szCs w:val="20"/>
        </w:rPr>
        <w:t xml:space="preserve"> </w:t>
      </w:r>
      <w:r w:rsidR="00A10EF9" w:rsidRPr="00A10EF9">
        <w:rPr>
          <w:rFonts w:eastAsia="Calibri" w:cs="Times New Roman"/>
          <w:szCs w:val="18"/>
          <w:lang w:val="en-GB"/>
        </w:rPr>
        <w:t>The session will conclude with structured feedback by the moderators/experts.</w:t>
      </w:r>
    </w:p>
    <w:sectPr w:rsidR="003822C6" w:rsidSect="00A535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BCE" w:rsidRDefault="004D6BCE" w:rsidP="00A5357A">
      <w:pPr>
        <w:spacing w:after="0" w:line="240" w:lineRule="auto"/>
      </w:pPr>
      <w:r>
        <w:separator/>
      </w:r>
    </w:p>
  </w:endnote>
  <w:endnote w:type="continuationSeparator" w:id="0">
    <w:p w:rsidR="004D6BCE" w:rsidRDefault="004D6BCE" w:rsidP="00A53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55792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5357A" w:rsidRDefault="00A5357A" w:rsidP="00A535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04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BCE" w:rsidRDefault="004D6BCE" w:rsidP="00A5357A">
      <w:pPr>
        <w:spacing w:after="0" w:line="240" w:lineRule="auto"/>
      </w:pPr>
      <w:r>
        <w:separator/>
      </w:r>
    </w:p>
  </w:footnote>
  <w:footnote w:type="continuationSeparator" w:id="0">
    <w:p w:rsidR="004D6BCE" w:rsidRDefault="004D6BCE" w:rsidP="00A53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57A" w:rsidRDefault="00A535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5CC5"/>
    <w:multiLevelType w:val="hybridMultilevel"/>
    <w:tmpl w:val="72BE4C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B87827"/>
    <w:multiLevelType w:val="hybridMultilevel"/>
    <w:tmpl w:val="767867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535AB8"/>
    <w:multiLevelType w:val="hybridMultilevel"/>
    <w:tmpl w:val="395A8E7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E9785F"/>
    <w:multiLevelType w:val="hybridMultilevel"/>
    <w:tmpl w:val="712619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AA0C07"/>
    <w:multiLevelType w:val="hybridMultilevel"/>
    <w:tmpl w:val="4FF01B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EA19EE"/>
    <w:multiLevelType w:val="hybridMultilevel"/>
    <w:tmpl w:val="F43EAF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5F82F6F"/>
    <w:multiLevelType w:val="hybridMultilevel"/>
    <w:tmpl w:val="E99CBE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946475"/>
    <w:multiLevelType w:val="hybridMultilevel"/>
    <w:tmpl w:val="39561BE6"/>
    <w:lvl w:ilvl="0" w:tplc="0488572A">
      <w:start w:val="1"/>
      <w:numFmt w:val="upperLetter"/>
      <w:pStyle w:val="Heading1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DE73DF"/>
    <w:multiLevelType w:val="hybridMultilevel"/>
    <w:tmpl w:val="59381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F20D0"/>
    <w:multiLevelType w:val="hybridMultilevel"/>
    <w:tmpl w:val="59381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492645"/>
    <w:multiLevelType w:val="hybridMultilevel"/>
    <w:tmpl w:val="0E7637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03902F9"/>
    <w:multiLevelType w:val="hybridMultilevel"/>
    <w:tmpl w:val="94E229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6F13D9F"/>
    <w:multiLevelType w:val="hybridMultilevel"/>
    <w:tmpl w:val="949A5AB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EF1511"/>
    <w:multiLevelType w:val="hybridMultilevel"/>
    <w:tmpl w:val="A26466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13"/>
  </w:num>
  <w:num w:numId="6">
    <w:abstractNumId w:val="6"/>
  </w:num>
  <w:num w:numId="7">
    <w:abstractNumId w:val="7"/>
  </w:num>
  <w:num w:numId="8">
    <w:abstractNumId w:val="2"/>
  </w:num>
  <w:num w:numId="9">
    <w:abstractNumId w:val="5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EF9"/>
    <w:rsid w:val="00036AB4"/>
    <w:rsid w:val="00050ED2"/>
    <w:rsid w:val="000605DC"/>
    <w:rsid w:val="00094C5E"/>
    <w:rsid w:val="000A24E9"/>
    <w:rsid w:val="000A6D27"/>
    <w:rsid w:val="000D4180"/>
    <w:rsid w:val="000E455D"/>
    <w:rsid w:val="00114EE1"/>
    <w:rsid w:val="00146D28"/>
    <w:rsid w:val="001A2C8E"/>
    <w:rsid w:val="001A461F"/>
    <w:rsid w:val="0029110F"/>
    <w:rsid w:val="002B37EF"/>
    <w:rsid w:val="002E15BB"/>
    <w:rsid w:val="00312808"/>
    <w:rsid w:val="00336C4B"/>
    <w:rsid w:val="003705F5"/>
    <w:rsid w:val="003822C6"/>
    <w:rsid w:val="003829E2"/>
    <w:rsid w:val="003C026F"/>
    <w:rsid w:val="00417368"/>
    <w:rsid w:val="004642F2"/>
    <w:rsid w:val="00480370"/>
    <w:rsid w:val="004A3E71"/>
    <w:rsid w:val="004C0DDA"/>
    <w:rsid w:val="004D1161"/>
    <w:rsid w:val="004D6BCE"/>
    <w:rsid w:val="004F22DB"/>
    <w:rsid w:val="005515F8"/>
    <w:rsid w:val="00563E8B"/>
    <w:rsid w:val="005E0A28"/>
    <w:rsid w:val="00691FCD"/>
    <w:rsid w:val="006A2660"/>
    <w:rsid w:val="006D4923"/>
    <w:rsid w:val="00726D41"/>
    <w:rsid w:val="00750717"/>
    <w:rsid w:val="00795C56"/>
    <w:rsid w:val="00795EA8"/>
    <w:rsid w:val="007B6C57"/>
    <w:rsid w:val="00825379"/>
    <w:rsid w:val="00835B1B"/>
    <w:rsid w:val="008A0D4C"/>
    <w:rsid w:val="008D1781"/>
    <w:rsid w:val="008E62D0"/>
    <w:rsid w:val="00906495"/>
    <w:rsid w:val="009214A3"/>
    <w:rsid w:val="0094383C"/>
    <w:rsid w:val="00A10EF9"/>
    <w:rsid w:val="00A30427"/>
    <w:rsid w:val="00A5357A"/>
    <w:rsid w:val="00A62E5E"/>
    <w:rsid w:val="00A6799B"/>
    <w:rsid w:val="00AC4EAA"/>
    <w:rsid w:val="00AD3F46"/>
    <w:rsid w:val="00B4623B"/>
    <w:rsid w:val="00B71EB1"/>
    <w:rsid w:val="00BA7356"/>
    <w:rsid w:val="00C01F8A"/>
    <w:rsid w:val="00C03001"/>
    <w:rsid w:val="00C46164"/>
    <w:rsid w:val="00C63A64"/>
    <w:rsid w:val="00C6670E"/>
    <w:rsid w:val="00C667F0"/>
    <w:rsid w:val="00D313C7"/>
    <w:rsid w:val="00DB7C16"/>
    <w:rsid w:val="00E21AC5"/>
    <w:rsid w:val="00E3003F"/>
    <w:rsid w:val="00E74B2B"/>
    <w:rsid w:val="00E81C69"/>
    <w:rsid w:val="00E856B7"/>
    <w:rsid w:val="00EA6979"/>
    <w:rsid w:val="00ED19EF"/>
    <w:rsid w:val="00ED3711"/>
    <w:rsid w:val="00EE0AE8"/>
    <w:rsid w:val="00F229E6"/>
    <w:rsid w:val="00F95464"/>
    <w:rsid w:val="00FD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56"/>
    <w:pPr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356"/>
    <w:pPr>
      <w:keepNext/>
      <w:keepLines/>
      <w:numPr>
        <w:numId w:val="7"/>
      </w:numPr>
      <w:spacing w:before="440" w:after="220"/>
      <w:ind w:left="357" w:hanging="357"/>
      <w:outlineLvl w:val="0"/>
    </w:pPr>
    <w:rPr>
      <w:rFonts w:eastAsiaTheme="majorEastAsia" w:cstheme="majorBidi"/>
      <w:b/>
      <w:bCs/>
      <w:color w:val="365F91" w:themeColor="accent1" w:themeShade="BF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7356"/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paragraph" w:styleId="ListParagraph">
    <w:name w:val="List Paragraph"/>
    <w:basedOn w:val="Normal"/>
    <w:uiPriority w:val="34"/>
    <w:qFormat/>
    <w:rsid w:val="003C0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7A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7A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2C6"/>
    <w:pPr>
      <w:spacing w:after="0" w:line="240" w:lineRule="auto"/>
    </w:pPr>
    <w:rPr>
      <w:rFonts w:eastAsia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2C6"/>
    <w:rPr>
      <w:rFonts w:ascii="Verdana" w:eastAsiaTheme="minorHAnsi" w:hAnsi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2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82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56"/>
    <w:pPr>
      <w:jc w:val="both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7356"/>
    <w:pPr>
      <w:keepNext/>
      <w:keepLines/>
      <w:numPr>
        <w:numId w:val="7"/>
      </w:numPr>
      <w:spacing w:before="440" w:after="220"/>
      <w:ind w:left="357" w:hanging="357"/>
      <w:outlineLvl w:val="0"/>
    </w:pPr>
    <w:rPr>
      <w:rFonts w:eastAsiaTheme="majorEastAsia" w:cstheme="majorBidi"/>
      <w:b/>
      <w:bCs/>
      <w:color w:val="365F91" w:themeColor="accent1" w:themeShade="BF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0E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A7356"/>
    <w:rPr>
      <w:rFonts w:ascii="Verdana" w:eastAsiaTheme="majorEastAsia" w:hAnsi="Verdana" w:cstheme="majorBidi"/>
      <w:b/>
      <w:bCs/>
      <w:color w:val="365F91" w:themeColor="accent1" w:themeShade="BF"/>
      <w:szCs w:val="28"/>
    </w:rPr>
  </w:style>
  <w:style w:type="paragraph" w:styleId="ListParagraph">
    <w:name w:val="List Paragraph"/>
    <w:basedOn w:val="Normal"/>
    <w:uiPriority w:val="34"/>
    <w:qFormat/>
    <w:rsid w:val="003C02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357A"/>
    <w:rPr>
      <w:rFonts w:ascii="Verdana" w:hAnsi="Verdana"/>
      <w:sz w:val="20"/>
    </w:rPr>
  </w:style>
  <w:style w:type="paragraph" w:styleId="Footer">
    <w:name w:val="footer"/>
    <w:basedOn w:val="Normal"/>
    <w:link w:val="FooterChar"/>
    <w:uiPriority w:val="99"/>
    <w:unhideWhenUsed/>
    <w:rsid w:val="00A53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357A"/>
    <w:rPr>
      <w:rFonts w:ascii="Verdana" w:hAnsi="Verdana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22C6"/>
    <w:pPr>
      <w:spacing w:after="0" w:line="240" w:lineRule="auto"/>
    </w:pPr>
    <w:rPr>
      <w:rFonts w:eastAsia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22C6"/>
    <w:rPr>
      <w:rFonts w:ascii="Verdana" w:eastAsiaTheme="minorHAnsi" w:hAnsi="Verdan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22C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82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CITSS</dc:creator>
  <cp:lastModifiedBy>ccp1_b504</cp:lastModifiedBy>
  <cp:revision>6</cp:revision>
  <cp:lastPrinted>2013-04-17T07:59:00Z</cp:lastPrinted>
  <dcterms:created xsi:type="dcterms:W3CDTF">2013-09-23T16:19:00Z</dcterms:created>
  <dcterms:modified xsi:type="dcterms:W3CDTF">2014-01-23T10:58:00Z</dcterms:modified>
</cp:coreProperties>
</file>